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86C33" w:rsidP="00D86C33" w:rsidRDefault="00D86C33" w14:paraId="44197341" w14:textId="0D1877E8">
      <w:pPr>
        <w:tabs>
          <w:tab w:val="center" w:pos="5233"/>
          <w:tab w:val="left" w:pos="9540"/>
        </w:tabs>
        <w:spacing w:after="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E3FBFA5" wp14:editId="05143949">
            <wp:simplePos x="0" y="0"/>
            <wp:positionH relativeFrom="column">
              <wp:posOffset>1207770</wp:posOffset>
            </wp:positionH>
            <wp:positionV relativeFrom="paragraph">
              <wp:posOffset>-325755</wp:posOffset>
            </wp:positionV>
            <wp:extent cx="5731510" cy="6737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ab/>
      </w:r>
    </w:p>
    <w:p w:rsidR="00D86C33" w:rsidP="06D36C4D" w:rsidRDefault="00C11B25" w14:paraId="5DBF1292" w14:textId="2506C0D0">
      <w:pPr>
        <w:spacing w:after="0"/>
        <w:jc w:val="center"/>
        <w:rPr>
          <w:b/>
          <w:bCs/>
          <w:sz w:val="36"/>
          <w:szCs w:val="36"/>
        </w:rPr>
      </w:pPr>
      <w:r w:rsidRPr="06D36C4D">
        <w:rPr>
          <w:b/>
          <w:bCs/>
          <w:sz w:val="36"/>
          <w:szCs w:val="36"/>
        </w:rPr>
        <w:t>Healthy Living for people with type 2 diabetes</w:t>
      </w:r>
      <w:r w:rsidRPr="06D36C4D" w:rsidR="3A2593E9">
        <w:rPr>
          <w:b/>
          <w:bCs/>
          <w:sz w:val="36"/>
          <w:szCs w:val="36"/>
        </w:rPr>
        <w:t xml:space="preserve"> </w:t>
      </w:r>
    </w:p>
    <w:p w:rsidR="00D86C33" w:rsidP="06D36C4D" w:rsidRDefault="0D77C136" w14:paraId="1F674DAC" w14:textId="1F5BE537">
      <w:pPr>
        <w:spacing w:after="0"/>
        <w:jc w:val="center"/>
        <w:rPr>
          <w:b/>
          <w:bCs/>
          <w:sz w:val="36"/>
          <w:szCs w:val="36"/>
        </w:rPr>
      </w:pPr>
      <w:r w:rsidRPr="06D36C4D">
        <w:rPr>
          <w:b/>
          <w:bCs/>
          <w:sz w:val="36"/>
          <w:szCs w:val="36"/>
        </w:rPr>
        <w:t>Referral Form</w:t>
      </w:r>
    </w:p>
    <w:p w:rsidR="0019749F" w:rsidP="00D86C33" w:rsidRDefault="0019749F" w14:paraId="0D19D54A" w14:textId="12CC005D">
      <w:pPr>
        <w:spacing w:after="0"/>
        <w:jc w:val="center"/>
        <w:rPr>
          <w:sz w:val="2"/>
          <w:szCs w:val="2"/>
        </w:rPr>
      </w:pPr>
    </w:p>
    <w:p w:rsidR="00D86C33" w:rsidP="00D86C33" w:rsidRDefault="0019749F" w14:paraId="591B76C8" w14:textId="6C3E28A5">
      <w:pPr>
        <w:pStyle w:val="Heading2"/>
        <w:keepLines/>
        <w:shd w:val="clear" w:color="auto" w:fill="005EB8"/>
        <w:spacing w:before="120" w:after="80"/>
        <w:rPr>
          <w:rFonts w:ascii="Arial" w:hAnsi="Arial" w:cs="Arial"/>
          <w:sz w:val="22"/>
          <w:szCs w:val="22"/>
        </w:rPr>
      </w:pPr>
      <w:r>
        <w:rPr>
          <w:rFonts w:ascii="Arial" w:hAnsi="Arial" w:eastAsia="Calibri Light" w:cs="Arial"/>
          <w:iCs w:val="0"/>
          <w:color w:val="FFFFFF"/>
          <w:sz w:val="22"/>
          <w:szCs w:val="22"/>
        </w:rPr>
        <w:t>Overview</w:t>
      </w:r>
    </w:p>
    <w:p w:rsidR="0019749F" w:rsidP="00E5736D" w:rsidRDefault="1A072A02" w14:paraId="299AE7E7" w14:textId="3769287F">
      <w:pPr>
        <w:spacing w:before="192" w:beforeLines="80" w:after="0" w:line="288" w:lineRule="auto"/>
        <w:rPr>
          <w:rFonts w:ascii="Arial" w:hAnsi="Arial" w:cs="Arial"/>
          <w:sz w:val="20"/>
          <w:szCs w:val="20"/>
        </w:rPr>
      </w:pPr>
      <w:r w:rsidRPr="06D36C4D">
        <w:rPr>
          <w:rFonts w:ascii="Arial" w:hAnsi="Arial" w:cs="Arial"/>
          <w:sz w:val="20"/>
          <w:szCs w:val="20"/>
        </w:rPr>
        <w:t xml:space="preserve">Healthy Living for people with type 2 diabetes is </w:t>
      </w:r>
      <w:r w:rsidR="006A79B0">
        <w:rPr>
          <w:rFonts w:ascii="Arial" w:hAnsi="Arial" w:cs="Arial"/>
          <w:sz w:val="20"/>
          <w:szCs w:val="20"/>
        </w:rPr>
        <w:t>a</w:t>
      </w:r>
      <w:r w:rsidRPr="06D36C4D" w:rsidR="411C89D9">
        <w:rPr>
          <w:rFonts w:ascii="Arial" w:hAnsi="Arial" w:cs="Arial"/>
          <w:sz w:val="20"/>
          <w:szCs w:val="20"/>
        </w:rPr>
        <w:t xml:space="preserve"> </w:t>
      </w:r>
      <w:r w:rsidR="006A79B0">
        <w:rPr>
          <w:rFonts w:ascii="Arial" w:hAnsi="Arial" w:cs="Arial"/>
          <w:sz w:val="20"/>
          <w:szCs w:val="20"/>
        </w:rPr>
        <w:t xml:space="preserve">QISMET accredited </w:t>
      </w:r>
      <w:r w:rsidRPr="06D36C4D" w:rsidR="411C89D9">
        <w:rPr>
          <w:rFonts w:ascii="Arial" w:hAnsi="Arial" w:cs="Arial"/>
          <w:sz w:val="20"/>
          <w:szCs w:val="20"/>
        </w:rPr>
        <w:t>digital structured educ</w:t>
      </w:r>
      <w:r w:rsidRPr="06D36C4D" w:rsidR="136AD301">
        <w:rPr>
          <w:rFonts w:ascii="Arial" w:hAnsi="Arial" w:cs="Arial"/>
          <w:sz w:val="20"/>
          <w:szCs w:val="20"/>
        </w:rPr>
        <w:t>ation programme</w:t>
      </w:r>
      <w:r w:rsidRPr="06D36C4D">
        <w:rPr>
          <w:rFonts w:ascii="Arial" w:hAnsi="Arial" w:cs="Arial"/>
          <w:sz w:val="20"/>
          <w:szCs w:val="20"/>
        </w:rPr>
        <w:t xml:space="preserve">. It is accessed online and provides information about type 2 diabetes and its treatments, alongside support with adopting and maintaining healthy behaviours and psychological wellbeing. It is based on HeLP Diabetes </w:t>
      </w:r>
      <w:r w:rsidRPr="06D36C4D" w:rsidR="7B70F9D9">
        <w:rPr>
          <w:rFonts w:ascii="Arial" w:hAnsi="Arial" w:cs="Arial"/>
          <w:sz w:val="20"/>
          <w:szCs w:val="20"/>
        </w:rPr>
        <w:t xml:space="preserve">developed </w:t>
      </w:r>
      <w:r w:rsidRPr="06D36C4D">
        <w:rPr>
          <w:rFonts w:ascii="Arial" w:hAnsi="Arial" w:cs="Arial"/>
          <w:sz w:val="20"/>
          <w:szCs w:val="20"/>
        </w:rPr>
        <w:t xml:space="preserve">by University College London, </w:t>
      </w:r>
      <w:r w:rsidRPr="06D36C4D" w:rsidR="411C89D9">
        <w:rPr>
          <w:rFonts w:ascii="Arial" w:hAnsi="Arial" w:cs="Arial"/>
          <w:sz w:val="20"/>
          <w:szCs w:val="20"/>
        </w:rPr>
        <w:t>with randomised controlled trial evidence for improvements in HbA1c and reductions in diabetes-related distress</w:t>
      </w:r>
      <w:r w:rsidRPr="06D36C4D">
        <w:rPr>
          <w:rFonts w:ascii="Arial" w:hAnsi="Arial" w:cs="Arial"/>
          <w:sz w:val="20"/>
          <w:szCs w:val="20"/>
        </w:rPr>
        <w:t>.</w:t>
      </w:r>
      <w:r w:rsidRPr="06D36C4D" w:rsidR="411C89D9">
        <w:rPr>
          <w:rFonts w:ascii="Arial" w:hAnsi="Arial" w:cs="Arial"/>
          <w:sz w:val="20"/>
          <w:szCs w:val="20"/>
        </w:rPr>
        <w:t xml:space="preserve"> It is available</w:t>
      </w:r>
      <w:r w:rsidRPr="06D36C4D">
        <w:rPr>
          <w:rFonts w:ascii="Arial" w:hAnsi="Arial" w:cs="Arial"/>
          <w:sz w:val="20"/>
          <w:szCs w:val="20"/>
        </w:rPr>
        <w:t xml:space="preserve"> free-of-charge</w:t>
      </w:r>
      <w:r w:rsidRPr="06D36C4D" w:rsidR="411C89D9">
        <w:rPr>
          <w:rFonts w:ascii="Arial" w:hAnsi="Arial" w:cs="Arial"/>
          <w:sz w:val="20"/>
          <w:szCs w:val="20"/>
        </w:rPr>
        <w:t xml:space="preserve"> for all adults with type 2 diabetes in England.</w:t>
      </w:r>
    </w:p>
    <w:p w:rsidR="00376154" w:rsidP="00E5736D" w:rsidRDefault="000C7506" w14:paraId="38FDC470" w14:textId="77777777">
      <w:pPr>
        <w:spacing w:before="192" w:beforeLines="8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this form if making a referral for a person with type 2 diabetes. </w:t>
      </w:r>
    </w:p>
    <w:p w:rsidR="00387AAB" w:rsidP="00E5736D" w:rsidRDefault="1A072A02" w14:paraId="07150B9B" w14:textId="01496E40">
      <w:pPr>
        <w:spacing w:before="192" w:beforeLines="80" w:after="0" w:line="288" w:lineRule="auto"/>
        <w:rPr>
          <w:rFonts w:ascii="Arial" w:hAnsi="Arial" w:cs="Arial"/>
          <w:sz w:val="20"/>
          <w:szCs w:val="20"/>
        </w:rPr>
      </w:pPr>
      <w:r w:rsidRPr="06D36C4D">
        <w:rPr>
          <w:rFonts w:ascii="Arial" w:hAnsi="Arial" w:cs="Arial"/>
          <w:sz w:val="20"/>
          <w:szCs w:val="20"/>
        </w:rPr>
        <w:t xml:space="preserve">If a carer or family member would like to access the programme but does not have type 2 </w:t>
      </w:r>
      <w:r w:rsidRPr="06D36C4D" w:rsidR="136AD301">
        <w:rPr>
          <w:rFonts w:ascii="Arial" w:hAnsi="Arial" w:cs="Arial"/>
          <w:sz w:val="20"/>
          <w:szCs w:val="20"/>
        </w:rPr>
        <w:t xml:space="preserve">diabetes, they can self-enrol at </w:t>
      </w:r>
      <w:hyperlink r:id="rId9">
        <w:r w:rsidRPr="06D36C4D" w:rsidR="136AD301">
          <w:rPr>
            <w:rStyle w:val="Hyperlink"/>
            <w:rFonts w:ascii="Arial" w:hAnsi="Arial" w:cs="Arial"/>
            <w:sz w:val="20"/>
            <w:szCs w:val="20"/>
          </w:rPr>
          <w:t>https://healthyliving.nhs.uk</w:t>
        </w:r>
      </w:hyperlink>
      <w:r w:rsidRPr="06D36C4D" w:rsidR="136AD301">
        <w:rPr>
          <w:rFonts w:ascii="Arial" w:hAnsi="Arial" w:cs="Arial"/>
          <w:sz w:val="20"/>
          <w:szCs w:val="20"/>
        </w:rPr>
        <w:t xml:space="preserve">   </w:t>
      </w:r>
    </w:p>
    <w:p w:rsidR="00E5736D" w:rsidP="00E5736D" w:rsidRDefault="136AD301" w14:paraId="4CB71D53" w14:textId="78E9BE3A">
      <w:pPr>
        <w:spacing w:before="192" w:beforeLines="80" w:after="0" w:line="288" w:lineRule="auto"/>
        <w:rPr>
          <w:rFonts w:ascii="Arial" w:hAnsi="Arial" w:cs="Arial"/>
          <w:sz w:val="20"/>
          <w:szCs w:val="20"/>
        </w:rPr>
      </w:pPr>
      <w:r w:rsidRPr="06D36C4D">
        <w:rPr>
          <w:rFonts w:ascii="Arial" w:hAnsi="Arial" w:cs="Arial"/>
          <w:sz w:val="20"/>
          <w:szCs w:val="20"/>
        </w:rPr>
        <w:t xml:space="preserve">Please ensure that all the fields below are completed (the form should </w:t>
      </w:r>
      <w:proofErr w:type="spellStart"/>
      <w:r w:rsidRPr="06D36C4D">
        <w:rPr>
          <w:rFonts w:ascii="Arial" w:hAnsi="Arial" w:cs="Arial"/>
          <w:sz w:val="20"/>
          <w:szCs w:val="20"/>
        </w:rPr>
        <w:t>autopopulate</w:t>
      </w:r>
      <w:proofErr w:type="spellEnd"/>
      <w:r w:rsidRPr="06D36C4D">
        <w:rPr>
          <w:rFonts w:ascii="Arial" w:hAnsi="Arial" w:cs="Arial"/>
          <w:sz w:val="20"/>
          <w:szCs w:val="20"/>
        </w:rPr>
        <w:t xml:space="preserve"> on most systems) as this information is required for the referral to be accepted. </w:t>
      </w:r>
    </w:p>
    <w:p w:rsidR="00E5736D" w:rsidP="00E5736D" w:rsidRDefault="00E5736D" w14:paraId="6C136847" w14:textId="198E34C2">
      <w:pPr>
        <w:pStyle w:val="Heading2"/>
        <w:keepLines/>
        <w:shd w:val="clear" w:color="auto" w:fill="005EB8"/>
        <w:spacing w:before="192" w:beforeLines="80" w:after="0" w:line="288" w:lineRule="auto"/>
        <w:rPr>
          <w:rFonts w:ascii="Arial" w:hAnsi="Arial" w:eastAsia="Calibri Light" w:cs="Arial"/>
          <w:iCs w:val="0"/>
          <w:color w:val="FFFFFF"/>
          <w:sz w:val="22"/>
          <w:szCs w:val="22"/>
        </w:rPr>
      </w:pPr>
      <w:r>
        <w:rPr>
          <w:rFonts w:ascii="Arial" w:hAnsi="Arial" w:eastAsia="Calibri Light" w:cs="Arial"/>
          <w:iCs w:val="0"/>
          <w:color w:val="FFFFFF"/>
          <w:sz w:val="22"/>
          <w:szCs w:val="22"/>
        </w:rPr>
        <w:t>Consent</w:t>
      </w:r>
    </w:p>
    <w:p w:rsidR="00376154" w:rsidP="00376154" w:rsidRDefault="1A072A02" w14:paraId="46958F26" w14:textId="40BC6B6A">
      <w:pPr>
        <w:spacing w:before="192" w:beforeLines="80"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6D36C4D">
        <w:rPr>
          <w:rFonts w:ascii="Arial" w:hAnsi="Arial" w:cs="Arial"/>
          <w:sz w:val="20"/>
          <w:szCs w:val="20"/>
        </w:rPr>
        <w:t xml:space="preserve">Consent should be obtained prior to sending a referral. The person referred </w:t>
      </w:r>
      <w:r w:rsidRPr="06D36C4D" w:rsidR="136AD301">
        <w:rPr>
          <w:rFonts w:ascii="Arial" w:hAnsi="Arial" w:cs="Arial"/>
          <w:sz w:val="20"/>
          <w:szCs w:val="20"/>
        </w:rPr>
        <w:t xml:space="preserve">should be made aware that the information on this form will be shared </w:t>
      </w:r>
      <w:r w:rsidRPr="06D36C4D">
        <w:rPr>
          <w:rFonts w:ascii="Arial" w:hAnsi="Arial" w:cs="Arial"/>
          <w:color w:val="000000" w:themeColor="text1"/>
          <w:sz w:val="20"/>
          <w:szCs w:val="20"/>
        </w:rPr>
        <w:t>with Changing Health</w:t>
      </w:r>
      <w:r w:rsidRPr="06D36C4D" w:rsidR="7B70F9D9">
        <w:rPr>
          <w:rFonts w:ascii="Arial" w:hAnsi="Arial" w:cs="Arial"/>
          <w:color w:val="000000" w:themeColor="text1"/>
          <w:sz w:val="20"/>
          <w:szCs w:val="20"/>
        </w:rPr>
        <w:t xml:space="preserve">, the Healthy Living provider on behalf of NHS England. </w:t>
      </w:r>
    </w:p>
    <w:p w:rsidR="00376154" w:rsidP="00376154" w:rsidRDefault="7B70F9D9" w14:paraId="320C9B8B" w14:textId="3A8576C8">
      <w:pPr>
        <w:spacing w:before="192" w:beforeLines="80"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6D36C4D">
        <w:rPr>
          <w:rFonts w:ascii="Arial" w:hAnsi="Arial" w:cs="Arial"/>
          <w:color w:val="000000" w:themeColor="text1"/>
          <w:sz w:val="20"/>
          <w:szCs w:val="20"/>
        </w:rPr>
        <w:t>If</w:t>
      </w:r>
      <w:r w:rsidRPr="06D36C4D" w:rsidR="136AD301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Pr="06D36C4D">
        <w:rPr>
          <w:rFonts w:ascii="Arial" w:hAnsi="Arial" w:cs="Arial"/>
          <w:color w:val="000000" w:themeColor="text1"/>
          <w:sz w:val="20"/>
          <w:szCs w:val="20"/>
        </w:rPr>
        <w:t xml:space="preserve"> referred person consents for Changing Health to share information about their structured education attendance</w:t>
      </w:r>
      <w:r w:rsidRPr="06D36C4D" w:rsidR="136AD301">
        <w:rPr>
          <w:rFonts w:ascii="Arial" w:hAnsi="Arial" w:cs="Arial"/>
          <w:color w:val="000000" w:themeColor="text1"/>
          <w:sz w:val="20"/>
          <w:szCs w:val="20"/>
        </w:rPr>
        <w:t>,</w:t>
      </w:r>
      <w:r w:rsidRPr="06D36C4D">
        <w:rPr>
          <w:rFonts w:ascii="Arial" w:hAnsi="Arial" w:cs="Arial"/>
          <w:color w:val="000000" w:themeColor="text1"/>
          <w:sz w:val="20"/>
          <w:szCs w:val="20"/>
        </w:rPr>
        <w:t xml:space="preserve"> the programme will share</w:t>
      </w:r>
      <w:r w:rsidRPr="06D36C4D" w:rsidR="136AD301">
        <w:rPr>
          <w:rFonts w:ascii="Arial" w:hAnsi="Arial" w:cs="Arial"/>
          <w:color w:val="000000" w:themeColor="text1"/>
          <w:sz w:val="20"/>
          <w:szCs w:val="20"/>
        </w:rPr>
        <w:t xml:space="preserve"> commencement and completion </w:t>
      </w:r>
      <w:r w:rsidRPr="06D36C4D" w:rsidR="1A072A02">
        <w:rPr>
          <w:rFonts w:ascii="Arial" w:hAnsi="Arial" w:cs="Arial"/>
          <w:color w:val="000000" w:themeColor="text1"/>
          <w:sz w:val="20"/>
          <w:szCs w:val="20"/>
        </w:rPr>
        <w:t>data securely with their GP practice</w:t>
      </w:r>
      <w:r w:rsidRPr="06D36C4D" w:rsidR="136AD3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Pr="00376154" w:rsidR="00051356" w:rsidP="00376154" w:rsidRDefault="000C7506" w14:paraId="1DAEE3D8" w14:textId="1AE72F41">
      <w:pPr>
        <w:spacing w:before="192" w:beforeLines="8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Their data will be treated as confidential and held,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shared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disposed of in line with all legal requirements (including the Data Protection Act) and NHS guidance (which includes the Caldicott Guidelines)</w:t>
      </w:r>
    </w:p>
    <w:p w:rsidR="00D86C33" w:rsidP="06D36C4D" w:rsidRDefault="00D86C33" w14:paraId="507CC62B" w14:textId="08519BB6">
      <w:pPr>
        <w:spacing w:after="40" w:line="264" w:lineRule="auto"/>
        <w:ind w:left="2160"/>
        <w:rPr>
          <w:sz w:val="20"/>
          <w:szCs w:val="20"/>
        </w:rPr>
      </w:pPr>
    </w:p>
    <w:p w:rsidR="00D86C33" w:rsidP="00D86C33" w:rsidRDefault="000C7506" w14:paraId="5DCB509D" w14:textId="6F8D4276">
      <w:pPr>
        <w:pStyle w:val="Heading2"/>
        <w:keepLines/>
        <w:shd w:val="clear" w:color="auto" w:fill="005EB8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eastAsia="Calibri Light" w:cs="Arial"/>
          <w:iCs w:val="0"/>
          <w:color w:val="FFFFFF"/>
          <w:sz w:val="22"/>
          <w:szCs w:val="22"/>
        </w:rPr>
        <w:t>Referral</w:t>
      </w:r>
      <w:r w:rsidR="00D86C33">
        <w:rPr>
          <w:rFonts w:ascii="Arial" w:hAnsi="Arial" w:eastAsia="Calibri Light" w:cs="Arial"/>
          <w:iCs w:val="0"/>
          <w:color w:val="FFFFFF"/>
          <w:sz w:val="22"/>
          <w:szCs w:val="22"/>
        </w:rPr>
        <w:t xml:space="preserve"> details </w:t>
      </w:r>
      <w:r w:rsidR="00376154">
        <w:rPr>
          <w:rFonts w:ascii="Arial" w:hAnsi="Arial" w:eastAsia="Calibri Light" w:cs="Arial"/>
          <w:iCs w:val="0"/>
          <w:color w:val="FFFFFF"/>
          <w:sz w:val="22"/>
          <w:szCs w:val="22"/>
        </w:rPr>
        <w:t>(All mandatory)</w:t>
      </w:r>
    </w:p>
    <w:p w:rsidR="00D86C33" w:rsidP="00D86C33" w:rsidRDefault="00D86C33" w14:paraId="5BE06D93" w14:textId="77777777">
      <w:pPr>
        <w:spacing w:after="0"/>
        <w:rPr>
          <w:sz w:val="12"/>
          <w:szCs w:val="12"/>
        </w:rPr>
      </w:pPr>
    </w:p>
    <w:tbl>
      <w:tblPr>
        <w:tblW w:w="500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3969"/>
        <w:gridCol w:w="1703"/>
        <w:gridCol w:w="2942"/>
      </w:tblGrid>
      <w:tr w:rsidR="00D14DF4" w:rsidTr="06D36C4D" w14:paraId="65B57492" w14:textId="77777777">
        <w:trPr>
          <w:trHeight w:val="195"/>
        </w:trPr>
        <w:tc>
          <w:tcPr>
            <w:tcW w:w="877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8E7B1A" w:rsidRDefault="00D14DF4" w14:paraId="4BD898BD" w14:textId="1BAC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90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D14DF4" w:rsidRDefault="00D14DF4" w14:paraId="4F68598F" w14:textId="39FDBD7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D14DF4" w:rsidRDefault="00D14DF4" w14:paraId="7140A70D" w14:textId="135674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0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D14DF4" w:rsidRDefault="00D14DF4" w14:paraId="58559156" w14:textId="1DC80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DF4" w:rsidTr="06D36C4D" w14:paraId="35B2771C" w14:textId="77777777">
        <w:trPr>
          <w:trHeight w:val="18"/>
        </w:trPr>
        <w:tc>
          <w:tcPr>
            <w:tcW w:w="877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D14DF4" w:rsidRDefault="00D14DF4" w14:paraId="7D45E731" w14:textId="424854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90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D14DF4" w:rsidRDefault="00D14DF4" w14:paraId="7DC3410D" w14:textId="565B8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8E7B1A" w:rsidRDefault="00D14DF4" w14:paraId="46A39279" w14:textId="76CCF3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0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D14DF4" w:rsidRDefault="00D14DF4" w14:paraId="0C370473" w14:textId="1E4C04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4DF4" w:rsidTr="06D36C4D" w14:paraId="7D6ED662" w14:textId="77777777">
        <w:trPr>
          <w:trHeight w:val="18"/>
        </w:trPr>
        <w:tc>
          <w:tcPr>
            <w:tcW w:w="877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387AAB" w:rsidRDefault="00D14DF4" w14:paraId="1A904404" w14:textId="191CC8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name="_Hlk98257417"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Mobile </w:t>
            </w:r>
            <w:r w:rsidR="00387AAB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90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D14DF4" w:rsidRDefault="00D14DF4" w14:paraId="2B8E14F0" w14:textId="111A88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14DF4" w:rsidP="00D14DF4" w:rsidRDefault="00D14DF4" w14:paraId="04C5F99B" w14:textId="2FA889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number</w:t>
            </w:r>
          </w:p>
        </w:tc>
        <w:tc>
          <w:tcPr>
            <w:tcW w:w="140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4DF4" w:rsidP="00D14DF4" w:rsidRDefault="00D14DF4" w14:paraId="3A056E8C" w14:textId="654ADA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7B1A" w:rsidTr="06D36C4D" w14:paraId="28B20322" w14:textId="77777777">
        <w:trPr>
          <w:trHeight w:val="18"/>
        </w:trPr>
        <w:tc>
          <w:tcPr>
            <w:tcW w:w="877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7B1A" w:rsidP="00D14DF4" w:rsidRDefault="008E7B1A" w14:paraId="1715DDE7" w14:textId="23CDF3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90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7B1A" w:rsidP="00D14DF4" w:rsidRDefault="008E7B1A" w14:paraId="3CEE9EAA" w14:textId="777777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7B1A" w:rsidP="00387AAB" w:rsidRDefault="00387AAB" w14:paraId="2949BEFE" w14:textId="3899FF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referral</w:t>
            </w:r>
          </w:p>
        </w:tc>
        <w:tc>
          <w:tcPr>
            <w:tcW w:w="140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7B1A" w:rsidP="06D36C4D" w:rsidRDefault="008E7B1A" w14:paraId="0D30EAF2" w14:textId="4F09DD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Pr="00BC30FA" w:rsidR="06D36C4D" w:rsidP="00BC30FA" w:rsidRDefault="06D36C4D" w14:paraId="275F71F9" w14:textId="6F2D773E">
      <w:pPr>
        <w:spacing w:after="0"/>
        <w:rPr>
          <w:sz w:val="12"/>
          <w:szCs w:val="12"/>
        </w:rPr>
      </w:pPr>
    </w:p>
    <w:p w:rsidR="1A072A02" w:rsidP="06D36C4D" w:rsidRDefault="1A072A02" w14:paraId="5829949C" w14:textId="6B1C95AF">
      <w:pPr>
        <w:pStyle w:val="Heading2"/>
        <w:shd w:val="clear" w:color="auto" w:fill="005EB8"/>
        <w:spacing w:before="0" w:after="0"/>
        <w:rPr>
          <w:rFonts w:ascii="Arial" w:hAnsi="Arial" w:cs="Arial"/>
          <w:sz w:val="22"/>
          <w:szCs w:val="22"/>
        </w:rPr>
      </w:pPr>
      <w:r w:rsidRPr="06D36C4D">
        <w:rPr>
          <w:rFonts w:ascii="Arial" w:hAnsi="Arial" w:eastAsia="Calibri Light" w:cs="Arial"/>
          <w:color w:val="FFFFFF" w:themeColor="background1"/>
          <w:sz w:val="22"/>
          <w:szCs w:val="22"/>
        </w:rPr>
        <w:t>Referral</w:t>
      </w:r>
      <w:r w:rsidRPr="06D36C4D" w:rsidR="0D77C136">
        <w:rPr>
          <w:rFonts w:ascii="Arial" w:hAnsi="Arial" w:eastAsia="Calibri Light" w:cs="Arial"/>
          <w:color w:val="FFFFFF" w:themeColor="background1"/>
          <w:sz w:val="22"/>
          <w:szCs w:val="22"/>
        </w:rPr>
        <w:t xml:space="preserve"> details </w:t>
      </w:r>
      <w:r w:rsidRPr="06D36C4D" w:rsidR="7B70F9D9">
        <w:rPr>
          <w:rFonts w:ascii="Arial" w:hAnsi="Arial" w:eastAsia="Calibri Light" w:cs="Arial"/>
          <w:color w:val="FFFFFF" w:themeColor="background1"/>
          <w:sz w:val="22"/>
          <w:szCs w:val="22"/>
        </w:rPr>
        <w:t>(Optional)</w:t>
      </w:r>
    </w:p>
    <w:p w:rsidRPr="00BC30FA" w:rsidR="06D36C4D" w:rsidP="00BC30FA" w:rsidRDefault="06D36C4D" w14:paraId="429CD480" w14:textId="5EF32EA9">
      <w:pPr>
        <w:spacing w:after="0"/>
        <w:rPr>
          <w:sz w:val="12"/>
          <w:szCs w:val="12"/>
        </w:rPr>
      </w:pP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2970"/>
        <w:gridCol w:w="7457"/>
      </w:tblGrid>
      <w:tr w:rsidR="06D36C4D" w:rsidTr="06D36C4D" w14:paraId="17BE33F9" w14:textId="77777777">
        <w:trPr>
          <w:trHeight w:val="283"/>
        </w:trPr>
        <w:tc>
          <w:tcPr>
            <w:tcW w:w="29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6D36C4D" w:rsidP="06D36C4D" w:rsidRDefault="06D36C4D" w14:paraId="30D7EEF8" w14:textId="59D38E2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6D36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address (if known) </w:t>
            </w:r>
          </w:p>
        </w:tc>
        <w:tc>
          <w:tcPr>
            <w:tcW w:w="745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6D36C4D" w:rsidP="06D36C4D" w:rsidRDefault="06D36C4D" w14:paraId="0F499AEE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BC30FA" w:rsidR="06D36C4D" w:rsidP="06D36C4D" w:rsidRDefault="06D36C4D" w14:paraId="75868840" w14:textId="1B25DA61">
      <w:pPr>
        <w:spacing w:after="0"/>
        <w:rPr>
          <w:sz w:val="12"/>
          <w:szCs w:val="12"/>
          <w:lang w:val="en-US"/>
        </w:rPr>
      </w:pPr>
    </w:p>
    <w:p w:rsidRPr="00376154" w:rsidR="00E5736D" w:rsidP="00376154" w:rsidRDefault="00E5736D" w14:paraId="7E3F5764" w14:textId="4C9DBFE2">
      <w:pPr>
        <w:pStyle w:val="Heading2"/>
        <w:keepLines/>
        <w:shd w:val="clear" w:color="auto" w:fill="005EB8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eastAsia="Calibri Light" w:cs="Arial"/>
          <w:iCs w:val="0"/>
          <w:color w:val="FFFFFF"/>
          <w:sz w:val="22"/>
          <w:szCs w:val="22"/>
        </w:rPr>
        <w:t>GP Practice details</w:t>
      </w:r>
      <w:r w:rsidR="00376154">
        <w:rPr>
          <w:rFonts w:ascii="Arial" w:hAnsi="Arial" w:eastAsia="Calibri Light" w:cs="Arial"/>
          <w:iCs w:val="0"/>
          <w:color w:val="FFFFFF"/>
          <w:sz w:val="22"/>
          <w:szCs w:val="22"/>
        </w:rPr>
        <w:t xml:space="preserve"> (All mandatory)</w:t>
      </w:r>
    </w:p>
    <w:p w:rsidRPr="00BC30FA" w:rsidR="00E5736D" w:rsidP="00E5736D" w:rsidRDefault="00E5736D" w14:paraId="5F08871F" w14:textId="77777777">
      <w:pPr>
        <w:spacing w:after="0"/>
        <w:rPr>
          <w:sz w:val="12"/>
          <w:szCs w:val="12"/>
        </w:rPr>
      </w:pPr>
    </w:p>
    <w:tbl>
      <w:tblPr>
        <w:tblW w:w="500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3969"/>
        <w:gridCol w:w="1701"/>
        <w:gridCol w:w="2944"/>
      </w:tblGrid>
      <w:tr w:rsidR="00E5736D" w:rsidTr="0026760B" w14:paraId="3E8CE167" w14:textId="77777777">
        <w:trPr>
          <w:trHeight w:val="283"/>
        </w:trPr>
        <w:tc>
          <w:tcPr>
            <w:tcW w:w="8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36D" w:rsidP="0026760B" w:rsidRDefault="00E5736D" w14:paraId="65348A66" w14:textId="777777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 practice name</w:t>
            </w:r>
          </w:p>
        </w:tc>
        <w:tc>
          <w:tcPr>
            <w:tcW w:w="19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36D" w:rsidP="0026760B" w:rsidRDefault="00E5736D" w14:paraId="2BAE589A" w14:textId="777777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36D" w:rsidP="0026760B" w:rsidRDefault="00E5736D" w14:paraId="5A89D4D9" w14:textId="777777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Practice code</w:t>
            </w:r>
          </w:p>
        </w:tc>
        <w:tc>
          <w:tcPr>
            <w:tcW w:w="1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36D" w:rsidP="0026760B" w:rsidRDefault="00E5736D" w14:paraId="74B77EEB" w14:textId="777777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736D" w:rsidP="00E5736D" w:rsidRDefault="00E5736D" w14:paraId="3DAFF2C7" w14:textId="77777777">
      <w:pPr>
        <w:spacing w:after="0"/>
        <w:rPr>
          <w:sz w:val="12"/>
          <w:szCs w:val="12"/>
          <w:lang w:val="en-US"/>
        </w:rPr>
      </w:pPr>
    </w:p>
    <w:p w:rsidRPr="004D44F5" w:rsidR="00D14DF4" w:rsidP="004D44F5" w:rsidRDefault="004D44F5" w14:paraId="299FBB63" w14:textId="6F770871">
      <w:pPr>
        <w:pStyle w:val="ListParagraph"/>
        <w:numPr>
          <w:ilvl w:val="0"/>
          <w:numId w:val="5"/>
        </w:numPr>
        <w:spacing w:after="0"/>
        <w:jc w:val="center"/>
        <w:rPr>
          <w:rFonts w:ascii="Arial" w:hAnsi="Arial" w:eastAsia="Arial" w:cs="Arial"/>
          <w:color w:val="1F4E79" w:themeColor="accent5" w:themeShade="80"/>
          <w:sz w:val="32"/>
          <w:szCs w:val="32"/>
        </w:rPr>
      </w:pPr>
      <w:r w:rsidRPr="6A94F352" w:rsidR="004D44F5">
        <w:rPr>
          <w:rFonts w:ascii="Arial" w:hAnsi="Arial" w:cs="Arial"/>
          <w:sz w:val="32"/>
          <w:szCs w:val="32"/>
        </w:rPr>
        <w:t>E</w:t>
      </w:r>
      <w:r w:rsidRPr="6A94F352" w:rsidR="00560E7F">
        <w:rPr>
          <w:rFonts w:ascii="Arial" w:hAnsi="Arial" w:cs="Arial"/>
          <w:sz w:val="32"/>
          <w:szCs w:val="32"/>
        </w:rPr>
        <w:t xml:space="preserve">mail completed </w:t>
      </w:r>
      <w:r w:rsidRPr="6A94F352" w:rsidR="5E232F2F">
        <w:rPr>
          <w:rFonts w:ascii="Arial" w:hAnsi="Arial" w:cs="Arial"/>
          <w:sz w:val="32"/>
          <w:szCs w:val="32"/>
        </w:rPr>
        <w:t xml:space="preserve">referral </w:t>
      </w:r>
      <w:r w:rsidRPr="6A94F352" w:rsidR="00560E7F">
        <w:rPr>
          <w:rFonts w:ascii="Arial" w:hAnsi="Arial" w:cs="Arial"/>
          <w:sz w:val="32"/>
          <w:szCs w:val="32"/>
        </w:rPr>
        <w:t>forms</w:t>
      </w:r>
      <w:r w:rsidRPr="6A94F352" w:rsidR="006A79B0">
        <w:rPr>
          <w:rFonts w:ascii="Arial" w:hAnsi="Arial" w:cs="Arial"/>
          <w:sz w:val="32"/>
          <w:szCs w:val="32"/>
        </w:rPr>
        <w:t xml:space="preserve"> </w:t>
      </w:r>
      <w:r w:rsidRPr="6A94F352" w:rsidR="00560E7F">
        <w:rPr>
          <w:rFonts w:ascii="Arial" w:hAnsi="Arial" w:cs="Arial"/>
          <w:sz w:val="32"/>
          <w:szCs w:val="32"/>
        </w:rPr>
        <w:t>t</w:t>
      </w:r>
      <w:r w:rsidRPr="6A94F352" w:rsidR="0010423D">
        <w:rPr>
          <w:rFonts w:ascii="Arial" w:hAnsi="Arial" w:cs="Arial"/>
          <w:sz w:val="32"/>
          <w:szCs w:val="32"/>
        </w:rPr>
        <w:t>o</w:t>
      </w:r>
      <w:r w:rsidRPr="6A94F352" w:rsidR="00560E7F">
        <w:rPr>
          <w:rFonts w:ascii="Arial" w:hAnsi="Arial" w:cs="Arial"/>
          <w:sz w:val="32"/>
          <w:szCs w:val="32"/>
        </w:rPr>
        <w:t xml:space="preserve"> </w:t>
      </w:r>
      <w:hyperlink r:id="R339ad5aa1f674d1e">
        <w:r w:rsidRPr="6A94F352" w:rsidR="006A79B0">
          <w:rPr>
            <w:rStyle w:val="Hyperlink"/>
            <w:rFonts w:ascii="Arial" w:hAnsi="Arial" w:cs="Arial"/>
            <w:sz w:val="32"/>
            <w:szCs w:val="32"/>
          </w:rPr>
          <w:t>england.referralhealthyliving@nhs.net</w:t>
        </w:r>
      </w:hyperlink>
      <w:r w:rsidRPr="6A94F352" w:rsidR="006A79B0">
        <w:rPr>
          <w:rFonts w:ascii="Arial" w:hAnsi="Arial" w:cs="Arial"/>
          <w:sz w:val="32"/>
          <w:szCs w:val="32"/>
        </w:rPr>
        <w:t xml:space="preserve"> </w:t>
      </w:r>
      <w:r w:rsidRPr="6A94F352" w:rsidR="06D36C4D">
        <w:rPr>
          <w:rFonts w:ascii="Arial" w:hAnsi="Arial" w:eastAsia="Arial" w:cs="Arial"/>
          <w:color w:val="1F4E79" w:themeColor="accent5" w:themeTint="FF" w:themeShade="80"/>
          <w:sz w:val="32"/>
          <w:szCs w:val="32"/>
        </w:rPr>
        <w:t xml:space="preserve"> </w:t>
      </w:r>
    </w:p>
    <w:p w:rsidRPr="004D44F5" w:rsidR="008E5CE3" w:rsidP="004D44F5" w:rsidRDefault="004D44F5" w14:paraId="6583F04E" w14:textId="496807E5">
      <w:pPr>
        <w:pStyle w:val="ListParagraph"/>
        <w:numPr>
          <w:ilvl w:val="0"/>
          <w:numId w:val="5"/>
        </w:numPr>
        <w:spacing w:after="0"/>
        <w:jc w:val="center"/>
        <w:rPr>
          <w:rFonts w:ascii="Arial" w:hAnsi="Arial" w:eastAsia="Arial" w:cs="Arial"/>
          <w:sz w:val="32"/>
          <w:szCs w:val="32"/>
        </w:rPr>
      </w:pPr>
      <w:r w:rsidRPr="6A94F352" w:rsidR="004D44F5">
        <w:rPr>
          <w:rFonts w:ascii="Arial" w:hAnsi="Arial" w:eastAsia="Arial" w:cs="Arial"/>
          <w:sz w:val="32"/>
          <w:szCs w:val="32"/>
        </w:rPr>
        <w:t>I</w:t>
      </w:r>
      <w:r w:rsidRPr="6A94F352" w:rsidR="00F81498">
        <w:rPr>
          <w:rFonts w:ascii="Arial" w:hAnsi="Arial" w:eastAsia="Arial" w:cs="Arial"/>
          <w:sz w:val="32"/>
          <w:szCs w:val="32"/>
        </w:rPr>
        <w:t xml:space="preserve">nclude a subject line </w:t>
      </w:r>
      <w:r w:rsidRPr="6A94F352" w:rsidR="007F789B">
        <w:rPr>
          <w:rFonts w:ascii="Arial" w:hAnsi="Arial" w:eastAsia="Arial" w:cs="Arial"/>
          <w:sz w:val="32"/>
          <w:szCs w:val="32"/>
        </w:rPr>
        <w:t xml:space="preserve">on </w:t>
      </w:r>
      <w:r w:rsidRPr="6A94F352" w:rsidR="00F81498">
        <w:rPr>
          <w:rFonts w:ascii="Arial" w:hAnsi="Arial" w:eastAsia="Arial" w:cs="Arial"/>
          <w:sz w:val="32"/>
          <w:szCs w:val="32"/>
        </w:rPr>
        <w:t>your email, such as Healthy Living Referral</w:t>
      </w:r>
    </w:p>
    <w:p w:rsidR="00E5736D" w:rsidP="00D86C33" w:rsidRDefault="00E5736D" w14:paraId="2F62A520" w14:textId="77777777">
      <w:pPr>
        <w:pBdr>
          <w:bottom w:val="single" w:color="auto" w:sz="4" w:space="1"/>
        </w:pBdr>
        <w:tabs>
          <w:tab w:val="right" w:pos="10466"/>
        </w:tabs>
        <w:spacing w:after="0"/>
        <w:rPr>
          <w:rFonts w:ascii="Arial" w:hAnsi="Arial" w:cs="Arial"/>
        </w:rPr>
      </w:pPr>
    </w:p>
    <w:p w:rsidRPr="00EC1FD5" w:rsidR="004005CC" w:rsidP="06D36C4D" w:rsidRDefault="0D77C136" w14:paraId="2DE06D17" w14:textId="46B7997B">
      <w:pPr>
        <w:tabs>
          <w:tab w:val="right" w:pos="10466"/>
        </w:tabs>
        <w:spacing w:after="0"/>
        <w:jc w:val="center"/>
        <w:rPr>
          <w:rFonts w:ascii="Arial" w:hAnsi="Arial" w:cs="Arial"/>
        </w:rPr>
      </w:pPr>
      <w:r w:rsidRPr="06D36C4D">
        <w:rPr>
          <w:rFonts w:ascii="Arial" w:hAnsi="Arial" w:cs="Arial"/>
        </w:rPr>
        <w:t>END OF REFERRAL FORM</w:t>
      </w:r>
    </w:p>
    <w:sectPr w:rsidRPr="00EC1FD5" w:rsidR="004005CC" w:rsidSect="00D86C3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Std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D0E2D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FCC22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7B1A3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B0F5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B29D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52D1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FE6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0AA3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1C9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7200D1A">
      <w:start w:val="1"/>
      <w:numFmt w:val="bullet"/>
      <w:lvlText w:val="o"/>
      <w:lvlJc w:val="left"/>
      <w:pPr>
        <w:ind w:left="428" w:hanging="360"/>
      </w:pPr>
      <w:rPr>
        <w:rFonts w:ascii="Courier New" w:hAnsi="Courier New"/>
        <w:b w:val="0"/>
        <w:bCs w:val="0"/>
      </w:rPr>
    </w:lvl>
    <w:lvl w:ilvl="1" w:tplc="050E5C4C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/>
      </w:rPr>
    </w:lvl>
    <w:lvl w:ilvl="2" w:tplc="69E03390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/>
      </w:rPr>
    </w:lvl>
    <w:lvl w:ilvl="3" w:tplc="80CA6BEC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/>
      </w:rPr>
    </w:lvl>
    <w:lvl w:ilvl="4" w:tplc="C14E4294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/>
      </w:rPr>
    </w:lvl>
    <w:lvl w:ilvl="5" w:tplc="7E20F90C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/>
      </w:rPr>
    </w:lvl>
    <w:lvl w:ilvl="6" w:tplc="FD38EE7E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/>
      </w:rPr>
    </w:lvl>
    <w:lvl w:ilvl="7" w:tplc="DF881C08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/>
      </w:rPr>
    </w:lvl>
    <w:lvl w:ilvl="8" w:tplc="C2C20088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566947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F64DD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446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92FE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62C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622B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E263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886B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F0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E844B5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6BCE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90CE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50D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BAA3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52A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147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0242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F21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17511A2"/>
    <w:multiLevelType w:val="hybridMultilevel"/>
    <w:tmpl w:val="C87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3467105">
    <w:abstractNumId w:val="0"/>
  </w:num>
  <w:num w:numId="2" w16cid:durableId="1005280453">
    <w:abstractNumId w:val="1"/>
  </w:num>
  <w:num w:numId="3" w16cid:durableId="1470633147">
    <w:abstractNumId w:val="2"/>
  </w:num>
  <w:num w:numId="4" w16cid:durableId="2113669225">
    <w:abstractNumId w:val="3"/>
  </w:num>
  <w:num w:numId="5" w16cid:durableId="1772628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3"/>
    <w:rsid w:val="00051356"/>
    <w:rsid w:val="000C7506"/>
    <w:rsid w:val="0010423D"/>
    <w:rsid w:val="0019749F"/>
    <w:rsid w:val="00236F1E"/>
    <w:rsid w:val="00272D1B"/>
    <w:rsid w:val="00364D76"/>
    <w:rsid w:val="00376154"/>
    <w:rsid w:val="00387AAB"/>
    <w:rsid w:val="004005CC"/>
    <w:rsid w:val="004D44F5"/>
    <w:rsid w:val="0052047D"/>
    <w:rsid w:val="00560E7F"/>
    <w:rsid w:val="006A79B0"/>
    <w:rsid w:val="00786AF1"/>
    <w:rsid w:val="007F789B"/>
    <w:rsid w:val="008E5CE3"/>
    <w:rsid w:val="008E7B1A"/>
    <w:rsid w:val="00B63B41"/>
    <w:rsid w:val="00BC30FA"/>
    <w:rsid w:val="00C103D8"/>
    <w:rsid w:val="00C11B25"/>
    <w:rsid w:val="00CB7F34"/>
    <w:rsid w:val="00D124C8"/>
    <w:rsid w:val="00D14DF4"/>
    <w:rsid w:val="00D86C33"/>
    <w:rsid w:val="00DE557A"/>
    <w:rsid w:val="00E5736D"/>
    <w:rsid w:val="00EC1FD5"/>
    <w:rsid w:val="00F81498"/>
    <w:rsid w:val="040DF2CD"/>
    <w:rsid w:val="06D36C4D"/>
    <w:rsid w:val="0D77C136"/>
    <w:rsid w:val="136AD301"/>
    <w:rsid w:val="1A072A02"/>
    <w:rsid w:val="1F841F80"/>
    <w:rsid w:val="20F15EC8"/>
    <w:rsid w:val="211FEFE1"/>
    <w:rsid w:val="2DE54A8C"/>
    <w:rsid w:val="328A2A96"/>
    <w:rsid w:val="35484F03"/>
    <w:rsid w:val="3A2593E9"/>
    <w:rsid w:val="411C89D9"/>
    <w:rsid w:val="4A9A256E"/>
    <w:rsid w:val="5321F4B1"/>
    <w:rsid w:val="53C78B5F"/>
    <w:rsid w:val="5BA40C2B"/>
    <w:rsid w:val="5E232F2F"/>
    <w:rsid w:val="5EDBACED"/>
    <w:rsid w:val="6A26D0FC"/>
    <w:rsid w:val="6A94F352"/>
    <w:rsid w:val="6B40B3A0"/>
    <w:rsid w:val="6FFAFC66"/>
    <w:rsid w:val="7B70F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68FB"/>
  <w15:chartTrackingRefBased/>
  <w15:docId w15:val="{73C0BF2E-37D2-4644-9AAD-34F37B18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6C33"/>
    <w:pPr>
      <w:spacing w:line="25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B1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6C33"/>
    <w:pPr>
      <w:keepNext/>
      <w:spacing w:before="240" w:after="60" w:line="252" w:lineRule="auto"/>
      <w:outlineLvl w:val="1"/>
    </w:pPr>
    <w:rPr>
      <w:rFonts w:ascii="Times New Roman" w:hAnsi="Times New Roman" w:eastAsia="Times New Roman"/>
      <w:b/>
      <w:bCs/>
      <w:iCs/>
      <w:sz w:val="36"/>
      <w:szCs w:val="36"/>
      <w:lang w:val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semiHidden/>
    <w:rsid w:val="00D86C33"/>
    <w:rPr>
      <w:rFonts w:ascii="Times New Roman" w:hAnsi="Times New Roman" w:eastAsia="Times New Roman" w:cs="Times New Roman"/>
      <w:b/>
      <w:bCs/>
      <w:iCs/>
      <w:sz w:val="36"/>
      <w:szCs w:val="36"/>
      <w:lang w:val="en-US"/>
    </w:rPr>
  </w:style>
  <w:style w:type="character" w:styleId="Hyperlink">
    <w:name w:val="Hyperlink"/>
    <w:uiPriority w:val="99"/>
    <w:unhideWhenUsed/>
    <w:rsid w:val="00D86C3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9749F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4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749F"/>
    <w:rPr>
      <w:rFonts w:ascii="Calibri" w:hAnsi="Calibri"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749F"/>
    <w:rPr>
      <w:rFonts w:ascii="Segoe UI" w:hAnsi="Segoe UI" w:eastAsia="Calibr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E7B1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7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healthyliving.nhs.uk" TargetMode="External" Id="rId9" /><Relationship Type="http://schemas.openxmlformats.org/officeDocument/2006/relationships/hyperlink" Target="mailto:england.referralhealthyliving@nhs.net" TargetMode="External" Id="R339ad5aa1f674d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0ed07a47-fec1-4b30-9030-61ed88210d61" xsi:nil="true"/>
    <_ip_UnifiedCompliancePolicyProperties xmlns="http://schemas.microsoft.com/sharepoint/v3" xsi:nil="true"/>
    <lcf76f155ced4ddcb4097134ff3c332f xmlns="0ed07a47-fec1-4b30-9030-61ed88210d61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34BF467FE5D4FA76432406294E540" ma:contentTypeVersion="40" ma:contentTypeDescription="Create a new document." ma:contentTypeScope="" ma:versionID="53ae88abcdeb1723bb28ae38ce0e9777">
  <xsd:schema xmlns:xsd="http://www.w3.org/2001/XMLSchema" xmlns:xs="http://www.w3.org/2001/XMLSchema" xmlns:p="http://schemas.microsoft.com/office/2006/metadata/properties" xmlns:ns1="http://schemas.microsoft.com/sharepoint/v3" xmlns:ns2="0ed07a47-fec1-4b30-9030-61ed88210d61" xmlns:ns3="0bd7d495-3fee-4cfb-8b72-adcb6679c535" xmlns:ns4="cccaf3ac-2de9-44d4-aa31-54302fceb5f7" targetNamespace="http://schemas.microsoft.com/office/2006/metadata/properties" ma:root="true" ma:fieldsID="c1d10f3baa86d1e75fc857b13ab74a0e" ns1:_="" ns2:_="" ns3:_="" ns4:_="">
    <xsd:import namespace="http://schemas.microsoft.com/sharepoint/v3"/>
    <xsd:import namespace="0ed07a47-fec1-4b30-9030-61ed88210d61"/>
    <xsd:import namespace="0bd7d495-3fee-4cfb-8b72-adcb6679c53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07a47-fec1-4b30-9030-61ed88210d61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495-3fee-4cfb-8b72-adcb6679c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d7d862-90c4-479f-9c9e-a83ff5c9712d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39E79-259A-4F7A-A8E8-95ED8F3B8E9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caf3ac-2de9-44d4-aa31-54302fceb5f7"/>
    <ds:schemaRef ds:uri="0bd7d495-3fee-4cfb-8b72-adcb6679c535"/>
    <ds:schemaRef ds:uri="http://purl.org/dc/elements/1.1/"/>
    <ds:schemaRef ds:uri="http://schemas.microsoft.com/office/2006/metadata/properties"/>
    <ds:schemaRef ds:uri="0ed07a47-fec1-4b30-9030-61ed88210d61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00008C-48CD-4FB6-BBF7-A05F60866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6CE7C-6C11-4D4A-9F9B-8D7455A672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BAKHAI, Chirag (NHS BEDFORDSHIRE, LUTON AND MILTON KEYNES CCG)</dc:creator>
  <keywords/>
  <dc:description/>
  <lastModifiedBy>Helen Slee</lastModifiedBy>
  <revision>12</revision>
  <dcterms:created xsi:type="dcterms:W3CDTF">2023-01-11T13:09:00.0000000Z</dcterms:created>
  <dcterms:modified xsi:type="dcterms:W3CDTF">2023-09-26T09:50:37.8752019Z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0x01010014834BF467FE5D4FA76432406294E540</vt:lpwstr>
  </property>
  <property fmtid="{D5CDD505-2E9C-101B-9397-08002B2CF9AE}" pid="3" name="MediaServiceImageTags">
    <vt:lpwstr/>
  </property>
</Properties>
</file>